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6215" w14:textId="77777777" w:rsidR="00D37B91" w:rsidRDefault="00D37B91" w:rsidP="00D37B91">
      <w:pPr>
        <w:spacing w:line="480" w:lineRule="auto"/>
        <w:rPr>
          <w:rFonts w:ascii="Arial" w:hAnsi="Arial" w:cs="Arial"/>
          <w:sz w:val="24"/>
          <w:szCs w:val="24"/>
        </w:rPr>
      </w:pPr>
    </w:p>
    <w:p w14:paraId="53C13E0E" w14:textId="19E08C70" w:rsidR="00D37B91" w:rsidRDefault="00B1159B" w:rsidP="00DB19C5">
      <w:pPr>
        <w:spacing w:line="480" w:lineRule="auto"/>
        <w:jc w:val="right"/>
        <w:rPr>
          <w:rFonts w:ascii="Arial" w:hAnsi="Arial" w:cs="Arial"/>
          <w:b/>
          <w:bCs/>
          <w:sz w:val="24"/>
          <w:szCs w:val="24"/>
        </w:rPr>
      </w:pPr>
      <w:r w:rsidRPr="00D37B91">
        <w:rPr>
          <w:rFonts w:ascii="Arial" w:hAnsi="Arial" w:cs="Arial"/>
          <w:b/>
          <w:bCs/>
          <w:sz w:val="24"/>
          <w:szCs w:val="24"/>
        </w:rPr>
        <w:t>Criminal Law Goals</w:t>
      </w:r>
    </w:p>
    <w:p w14:paraId="67789D61" w14:textId="77777777" w:rsidR="00DB19C5" w:rsidRDefault="00B1159B" w:rsidP="00DB19C5">
      <w:pPr>
        <w:spacing w:line="480" w:lineRule="auto"/>
        <w:jc w:val="right"/>
        <w:rPr>
          <w:rFonts w:ascii="Arial" w:hAnsi="Arial" w:cs="Arial"/>
          <w:sz w:val="24"/>
          <w:szCs w:val="24"/>
        </w:rPr>
      </w:pPr>
      <w:r>
        <w:rPr>
          <w:rFonts w:ascii="Arial" w:hAnsi="Arial" w:cs="Arial"/>
          <w:sz w:val="24"/>
          <w:szCs w:val="24"/>
        </w:rPr>
        <w:t>Student</w:t>
      </w:r>
    </w:p>
    <w:p w14:paraId="3C3F865B" w14:textId="63985EC5" w:rsidR="00D37B91" w:rsidRDefault="00B1159B" w:rsidP="00DB19C5">
      <w:pPr>
        <w:spacing w:line="480" w:lineRule="auto"/>
        <w:jc w:val="right"/>
        <w:rPr>
          <w:rFonts w:ascii="Arial" w:hAnsi="Arial" w:cs="Arial"/>
          <w:sz w:val="24"/>
          <w:szCs w:val="24"/>
        </w:rPr>
      </w:pPr>
      <w:r>
        <w:rPr>
          <w:rFonts w:ascii="Arial" w:hAnsi="Arial" w:cs="Arial"/>
          <w:sz w:val="24"/>
          <w:szCs w:val="24"/>
        </w:rPr>
        <w:t>Institution of Affiliation</w:t>
      </w:r>
    </w:p>
    <w:p w14:paraId="730BFF94" w14:textId="233BAC22" w:rsidR="00D37B91" w:rsidRDefault="00B1159B" w:rsidP="00DB19C5">
      <w:pPr>
        <w:spacing w:line="480" w:lineRule="auto"/>
        <w:jc w:val="right"/>
        <w:rPr>
          <w:rFonts w:ascii="Arial" w:hAnsi="Arial" w:cs="Arial"/>
          <w:sz w:val="24"/>
          <w:szCs w:val="24"/>
        </w:rPr>
      </w:pPr>
      <w:r>
        <w:rPr>
          <w:rFonts w:ascii="Arial" w:hAnsi="Arial" w:cs="Arial"/>
          <w:sz w:val="24"/>
          <w:szCs w:val="24"/>
        </w:rPr>
        <w:t>Professor</w:t>
      </w:r>
    </w:p>
    <w:p w14:paraId="434757B6" w14:textId="7D1E9900" w:rsidR="00D37B91" w:rsidRDefault="00B1159B" w:rsidP="00DB19C5">
      <w:pPr>
        <w:spacing w:line="480" w:lineRule="auto"/>
        <w:jc w:val="right"/>
        <w:rPr>
          <w:rFonts w:ascii="Arial" w:hAnsi="Arial" w:cs="Arial"/>
          <w:sz w:val="24"/>
          <w:szCs w:val="24"/>
        </w:rPr>
      </w:pPr>
      <w:r>
        <w:rPr>
          <w:rFonts w:ascii="Arial" w:hAnsi="Arial" w:cs="Arial"/>
          <w:sz w:val="24"/>
          <w:szCs w:val="24"/>
        </w:rPr>
        <w:t>Date</w:t>
      </w:r>
    </w:p>
    <w:p w14:paraId="5685B3B8" w14:textId="77777777" w:rsidR="00D37B91" w:rsidRDefault="00D37B91" w:rsidP="00D37B91">
      <w:pPr>
        <w:spacing w:line="480" w:lineRule="auto"/>
        <w:jc w:val="center"/>
        <w:rPr>
          <w:rFonts w:ascii="Arial" w:hAnsi="Arial" w:cs="Arial"/>
          <w:sz w:val="24"/>
          <w:szCs w:val="24"/>
        </w:rPr>
      </w:pPr>
    </w:p>
    <w:p w14:paraId="299756E7" w14:textId="77777777" w:rsidR="00D37B91" w:rsidRDefault="00D37B91" w:rsidP="00D37B91">
      <w:pPr>
        <w:spacing w:line="480" w:lineRule="auto"/>
        <w:rPr>
          <w:rFonts w:ascii="Arial" w:hAnsi="Arial" w:cs="Arial"/>
          <w:sz w:val="24"/>
          <w:szCs w:val="24"/>
        </w:rPr>
      </w:pPr>
    </w:p>
    <w:p w14:paraId="128DEEB9" w14:textId="77777777" w:rsidR="00D37B91" w:rsidRDefault="00D37B91" w:rsidP="00D37B91">
      <w:pPr>
        <w:spacing w:line="480" w:lineRule="auto"/>
        <w:rPr>
          <w:rFonts w:ascii="Arial" w:hAnsi="Arial" w:cs="Arial"/>
          <w:sz w:val="24"/>
          <w:szCs w:val="24"/>
        </w:rPr>
      </w:pPr>
    </w:p>
    <w:p w14:paraId="64A82962" w14:textId="77777777" w:rsidR="00D37B91" w:rsidRDefault="00D37B91" w:rsidP="00D37B91">
      <w:pPr>
        <w:spacing w:line="480" w:lineRule="auto"/>
        <w:rPr>
          <w:rFonts w:ascii="Arial" w:hAnsi="Arial" w:cs="Arial"/>
          <w:sz w:val="24"/>
          <w:szCs w:val="24"/>
        </w:rPr>
      </w:pPr>
    </w:p>
    <w:p w14:paraId="52345A87" w14:textId="77777777" w:rsidR="00D37B91" w:rsidRDefault="00D37B91" w:rsidP="00D37B91">
      <w:pPr>
        <w:spacing w:line="480" w:lineRule="auto"/>
        <w:rPr>
          <w:rFonts w:ascii="Arial" w:hAnsi="Arial" w:cs="Arial"/>
          <w:sz w:val="24"/>
          <w:szCs w:val="24"/>
        </w:rPr>
      </w:pPr>
    </w:p>
    <w:p w14:paraId="39FEF803" w14:textId="77777777" w:rsidR="00D37B91" w:rsidRDefault="00D37B91" w:rsidP="00D37B91">
      <w:pPr>
        <w:spacing w:line="480" w:lineRule="auto"/>
        <w:rPr>
          <w:rFonts w:ascii="Arial" w:hAnsi="Arial" w:cs="Arial"/>
          <w:sz w:val="24"/>
          <w:szCs w:val="24"/>
        </w:rPr>
      </w:pPr>
    </w:p>
    <w:p w14:paraId="34682939" w14:textId="77777777" w:rsidR="00D37B91" w:rsidRDefault="00D37B91" w:rsidP="00D37B91">
      <w:pPr>
        <w:spacing w:line="480" w:lineRule="auto"/>
        <w:rPr>
          <w:rFonts w:ascii="Arial" w:hAnsi="Arial" w:cs="Arial"/>
          <w:sz w:val="24"/>
          <w:szCs w:val="24"/>
        </w:rPr>
      </w:pPr>
    </w:p>
    <w:p w14:paraId="23336DB8" w14:textId="77777777" w:rsidR="00FE6AED" w:rsidRDefault="00FE6AED" w:rsidP="00D37B91">
      <w:pPr>
        <w:spacing w:line="480" w:lineRule="auto"/>
        <w:rPr>
          <w:rFonts w:ascii="Arial" w:hAnsi="Arial" w:cs="Arial"/>
          <w:b/>
          <w:bCs/>
          <w:sz w:val="24"/>
          <w:szCs w:val="24"/>
        </w:rPr>
      </w:pPr>
    </w:p>
    <w:p w14:paraId="3BF7A0B3" w14:textId="77777777" w:rsidR="00DB19C5" w:rsidRDefault="00DB19C5" w:rsidP="00FE6AED">
      <w:pPr>
        <w:spacing w:line="480" w:lineRule="auto"/>
        <w:jc w:val="right"/>
        <w:rPr>
          <w:rFonts w:ascii="Arial" w:hAnsi="Arial" w:cs="Arial"/>
          <w:b/>
          <w:bCs/>
          <w:sz w:val="24"/>
          <w:szCs w:val="24"/>
        </w:rPr>
      </w:pPr>
    </w:p>
    <w:p w14:paraId="23B1C68E" w14:textId="77777777" w:rsidR="00DB19C5" w:rsidRDefault="00DB19C5" w:rsidP="00FE6AED">
      <w:pPr>
        <w:spacing w:line="480" w:lineRule="auto"/>
        <w:jc w:val="right"/>
        <w:rPr>
          <w:rFonts w:ascii="Arial" w:hAnsi="Arial" w:cs="Arial"/>
          <w:b/>
          <w:bCs/>
          <w:sz w:val="24"/>
          <w:szCs w:val="24"/>
        </w:rPr>
      </w:pPr>
    </w:p>
    <w:p w14:paraId="02A52E64" w14:textId="77777777" w:rsidR="00DB19C5" w:rsidRDefault="00DB19C5" w:rsidP="00FE6AED">
      <w:pPr>
        <w:spacing w:line="480" w:lineRule="auto"/>
        <w:jc w:val="right"/>
        <w:rPr>
          <w:rFonts w:ascii="Arial" w:hAnsi="Arial" w:cs="Arial"/>
          <w:b/>
          <w:bCs/>
          <w:sz w:val="24"/>
          <w:szCs w:val="24"/>
        </w:rPr>
      </w:pPr>
    </w:p>
    <w:p w14:paraId="6A794EE3" w14:textId="77777777" w:rsidR="00DB19C5" w:rsidRDefault="00DB19C5" w:rsidP="00FE6AED">
      <w:pPr>
        <w:spacing w:line="480" w:lineRule="auto"/>
        <w:jc w:val="right"/>
        <w:rPr>
          <w:rFonts w:ascii="Arial" w:hAnsi="Arial" w:cs="Arial"/>
          <w:b/>
          <w:bCs/>
          <w:sz w:val="24"/>
          <w:szCs w:val="24"/>
        </w:rPr>
      </w:pPr>
    </w:p>
    <w:p w14:paraId="34E3ADD1" w14:textId="15F17099" w:rsidR="00D37B91" w:rsidRPr="00D37B91" w:rsidRDefault="00B1159B" w:rsidP="00FE6AED">
      <w:pPr>
        <w:spacing w:line="480" w:lineRule="auto"/>
        <w:jc w:val="right"/>
        <w:rPr>
          <w:rFonts w:ascii="Arial" w:hAnsi="Arial" w:cs="Arial"/>
          <w:b/>
          <w:bCs/>
          <w:sz w:val="24"/>
          <w:szCs w:val="24"/>
        </w:rPr>
      </w:pPr>
      <w:r w:rsidRPr="00D37B91">
        <w:rPr>
          <w:rFonts w:ascii="Arial" w:hAnsi="Arial" w:cs="Arial"/>
          <w:b/>
          <w:bCs/>
          <w:sz w:val="24"/>
          <w:szCs w:val="24"/>
        </w:rPr>
        <w:lastRenderedPageBreak/>
        <w:t>Goals of Criminal Law</w:t>
      </w:r>
    </w:p>
    <w:p w14:paraId="58752EE8" w14:textId="4BAFDDFA" w:rsidR="008A57D1" w:rsidRPr="00D37B91" w:rsidRDefault="00B1159B" w:rsidP="00AB640F">
      <w:pPr>
        <w:spacing w:line="480" w:lineRule="auto"/>
        <w:ind w:firstLine="720"/>
        <w:jc w:val="right"/>
        <w:rPr>
          <w:rFonts w:ascii="Arial" w:hAnsi="Arial" w:cs="Arial"/>
          <w:sz w:val="24"/>
          <w:szCs w:val="24"/>
        </w:rPr>
      </w:pPr>
      <w:r w:rsidRPr="00D37B91">
        <w:rPr>
          <w:rFonts w:ascii="Arial" w:hAnsi="Arial" w:cs="Arial"/>
          <w:sz w:val="24"/>
          <w:szCs w:val="24"/>
        </w:rPr>
        <w:t xml:space="preserve">Although some believe that law at times oppresses the people, a society that has rules would not be a society, but a little more like a jungle for statute serves as a regulator of human interactions and also enforces moral beliefs. </w:t>
      </w:r>
      <w:r w:rsidR="00050DE2" w:rsidRPr="00D37B91">
        <w:rPr>
          <w:rFonts w:ascii="Arial" w:hAnsi="Arial" w:cs="Arial"/>
          <w:sz w:val="24"/>
          <w:szCs w:val="24"/>
        </w:rPr>
        <w:t>Criminal Laws intended purpose is to protect and serve society. Its essential functions help in the protection of society and the basic morals of t</w:t>
      </w:r>
      <w:r w:rsidR="00B42460" w:rsidRPr="00D37B91">
        <w:rPr>
          <w:rFonts w:ascii="Arial" w:hAnsi="Arial" w:cs="Arial"/>
          <w:sz w:val="24"/>
          <w:szCs w:val="24"/>
        </w:rPr>
        <w:t>h</w:t>
      </w:r>
      <w:r w:rsidR="00050DE2" w:rsidRPr="00D37B91">
        <w:rPr>
          <w:rFonts w:ascii="Arial" w:hAnsi="Arial" w:cs="Arial"/>
          <w:sz w:val="24"/>
          <w:szCs w:val="24"/>
        </w:rPr>
        <w:t>e people</w:t>
      </w:r>
      <w:r w:rsidR="0014390B" w:rsidRPr="00D37B91">
        <w:rPr>
          <w:rFonts w:ascii="Arial" w:hAnsi="Arial" w:cs="Arial"/>
          <w:sz w:val="24"/>
          <w:szCs w:val="24"/>
        </w:rPr>
        <w:t>. In America's early history, the cowboy era saw crim</w:t>
      </w:r>
      <w:r w:rsidR="00D37B91" w:rsidRPr="00D37B91">
        <w:rPr>
          <w:rFonts w:ascii="Arial" w:hAnsi="Arial" w:cs="Arial"/>
          <w:sz w:val="24"/>
          <w:szCs w:val="24"/>
        </w:rPr>
        <w:t>in</w:t>
      </w:r>
      <w:r w:rsidR="0014390B" w:rsidRPr="00D37B91">
        <w:rPr>
          <w:rFonts w:ascii="Arial" w:hAnsi="Arial" w:cs="Arial"/>
          <w:sz w:val="24"/>
          <w:szCs w:val="24"/>
        </w:rPr>
        <w:t>al law dominate. A lot of towns did not have law enforcement leading to lawlessness. If there hadn't been a restoration of control, the country would not be in existence today</w:t>
      </w:r>
      <w:r w:rsidR="00D37B91" w:rsidRPr="00D37B91">
        <w:rPr>
          <w:rFonts w:ascii="Arial" w:hAnsi="Arial" w:cs="Arial"/>
          <w:sz w:val="24"/>
          <w:szCs w:val="24"/>
        </w:rPr>
        <w:t xml:space="preserve"> (</w:t>
      </w:r>
      <w:r w:rsidR="00D37B91" w:rsidRPr="00D37B91">
        <w:rPr>
          <w:rFonts w:ascii="Arial" w:hAnsi="Arial" w:cs="Arial"/>
          <w:sz w:val="24"/>
          <w:szCs w:val="24"/>
          <w:shd w:val="clear" w:color="auto" w:fill="FFFFFF"/>
        </w:rPr>
        <w:t>Harris,2018).</w:t>
      </w:r>
    </w:p>
    <w:p w14:paraId="5E8EB17E" w14:textId="61528D59" w:rsidR="0014390B" w:rsidRPr="00D37B91" w:rsidRDefault="00B1159B" w:rsidP="00FE6AED">
      <w:pPr>
        <w:spacing w:line="480" w:lineRule="auto"/>
        <w:jc w:val="right"/>
        <w:rPr>
          <w:rFonts w:ascii="Arial" w:hAnsi="Arial" w:cs="Arial"/>
          <w:sz w:val="24"/>
          <w:szCs w:val="24"/>
        </w:rPr>
      </w:pPr>
      <w:r w:rsidRPr="00D37B91">
        <w:rPr>
          <w:rFonts w:ascii="Arial" w:hAnsi="Arial" w:cs="Arial"/>
          <w:sz w:val="24"/>
          <w:szCs w:val="24"/>
        </w:rPr>
        <w:t>Punishment in criminal law has recognized purposes, including deterrence, which prevents future crim</w:t>
      </w:r>
      <w:r w:rsidR="00B81F83">
        <w:rPr>
          <w:rFonts w:ascii="Arial" w:hAnsi="Arial" w:cs="Arial"/>
          <w:sz w:val="24"/>
          <w:szCs w:val="24"/>
        </w:rPr>
        <w:t>e</w:t>
      </w:r>
      <w:r w:rsidRPr="00D37B91">
        <w:rPr>
          <w:rFonts w:ascii="Arial" w:hAnsi="Arial" w:cs="Arial"/>
          <w:sz w:val="24"/>
          <w:szCs w:val="24"/>
        </w:rPr>
        <w:t xml:space="preserve"> by instilling fear to the public or defendant. This is because when the government punishes a defendant, they are less likely to commit </w:t>
      </w:r>
      <w:r w:rsidR="0030422F" w:rsidRPr="00D37B91">
        <w:rPr>
          <w:rFonts w:ascii="Arial" w:hAnsi="Arial" w:cs="Arial"/>
          <w:sz w:val="24"/>
          <w:szCs w:val="24"/>
        </w:rPr>
        <w:t>another crime for fear of even way worse punishment</w:t>
      </w:r>
      <w:r w:rsidR="00D37B91" w:rsidRPr="00D37B91">
        <w:rPr>
          <w:rFonts w:ascii="Arial" w:hAnsi="Arial" w:cs="Arial"/>
          <w:sz w:val="24"/>
          <w:szCs w:val="24"/>
        </w:rPr>
        <w:t xml:space="preserve"> (</w:t>
      </w:r>
      <w:r w:rsidR="00D37B91" w:rsidRPr="00D37B91">
        <w:rPr>
          <w:rFonts w:ascii="Arial" w:hAnsi="Arial" w:cs="Arial"/>
          <w:sz w:val="24"/>
          <w:szCs w:val="24"/>
          <w:shd w:val="clear" w:color="auto" w:fill="FFFFFF"/>
        </w:rPr>
        <w:t xml:space="preserve">Ion,2019. </w:t>
      </w:r>
      <w:r w:rsidR="0030422F" w:rsidRPr="00D37B91">
        <w:rPr>
          <w:rFonts w:ascii="Arial" w:hAnsi="Arial" w:cs="Arial"/>
          <w:sz w:val="24"/>
          <w:szCs w:val="24"/>
        </w:rPr>
        <w:t xml:space="preserve">Incapacitation prevents crimes in the future through the removal of a defendant from the society. Rehabilitation makes sure that a </w:t>
      </w:r>
      <w:r w:rsidR="00B81F83" w:rsidRPr="00D37B91">
        <w:rPr>
          <w:rFonts w:ascii="Arial" w:hAnsi="Arial" w:cs="Arial"/>
          <w:sz w:val="24"/>
          <w:szCs w:val="24"/>
        </w:rPr>
        <w:t>defendant’s</w:t>
      </w:r>
      <w:r w:rsidR="0030422F" w:rsidRPr="00D37B91">
        <w:rPr>
          <w:rFonts w:ascii="Arial" w:hAnsi="Arial" w:cs="Arial"/>
          <w:sz w:val="24"/>
          <w:szCs w:val="24"/>
        </w:rPr>
        <w:t xml:space="preserve"> behavior is altered to avoid </w:t>
      </w:r>
      <w:r w:rsidR="00ED4552" w:rsidRPr="00D37B91">
        <w:rPr>
          <w:rFonts w:ascii="Arial" w:hAnsi="Arial" w:cs="Arial"/>
          <w:sz w:val="24"/>
          <w:szCs w:val="24"/>
        </w:rPr>
        <w:t xml:space="preserve">future crimes, including rehabilitation centers. Retribution and restitution </w:t>
      </w:r>
      <w:r w:rsidR="00B81F83" w:rsidRPr="00D37B91">
        <w:rPr>
          <w:rFonts w:ascii="Arial" w:hAnsi="Arial" w:cs="Arial"/>
          <w:sz w:val="24"/>
          <w:szCs w:val="24"/>
        </w:rPr>
        <w:t>remove</w:t>
      </w:r>
      <w:r w:rsidR="00ED4552" w:rsidRPr="00D37B91">
        <w:rPr>
          <w:rFonts w:ascii="Arial" w:hAnsi="Arial" w:cs="Arial"/>
          <w:sz w:val="24"/>
          <w:szCs w:val="24"/>
        </w:rPr>
        <w:t xml:space="preserve"> the defendant's desire for an </w:t>
      </w:r>
      <w:r w:rsidR="00B81F83" w:rsidRPr="00D37B91">
        <w:rPr>
          <w:rFonts w:ascii="Arial" w:hAnsi="Arial" w:cs="Arial"/>
          <w:sz w:val="24"/>
          <w:szCs w:val="24"/>
        </w:rPr>
        <w:t>agreement</w:t>
      </w:r>
      <w:r w:rsidR="00ED4552" w:rsidRPr="00D37B91">
        <w:rPr>
          <w:rFonts w:ascii="Arial" w:hAnsi="Arial" w:cs="Arial"/>
          <w:sz w:val="24"/>
          <w:szCs w:val="24"/>
        </w:rPr>
        <w:t xml:space="preserve"> and punishing the defendant financially to prevent more future crimes. </w:t>
      </w:r>
    </w:p>
    <w:p w14:paraId="0292F324" w14:textId="17AFDFDE" w:rsidR="00101278" w:rsidRPr="00D37B91" w:rsidRDefault="00B1159B" w:rsidP="00AB640F">
      <w:pPr>
        <w:spacing w:line="480" w:lineRule="auto"/>
        <w:jc w:val="right"/>
        <w:rPr>
          <w:rFonts w:ascii="Arial" w:hAnsi="Arial" w:cs="Arial"/>
          <w:sz w:val="24"/>
          <w:szCs w:val="24"/>
        </w:rPr>
      </w:pPr>
      <w:r w:rsidRPr="00D37B91">
        <w:rPr>
          <w:rFonts w:ascii="Arial" w:hAnsi="Arial" w:cs="Arial"/>
          <w:sz w:val="24"/>
          <w:szCs w:val="24"/>
        </w:rPr>
        <w:t xml:space="preserve">In community safety, the law ensures that it is </w:t>
      </w:r>
      <w:r w:rsidR="00B81F83" w:rsidRPr="00D37B91">
        <w:rPr>
          <w:rFonts w:ascii="Arial" w:hAnsi="Arial" w:cs="Arial"/>
          <w:sz w:val="24"/>
          <w:szCs w:val="24"/>
        </w:rPr>
        <w:t>possible</w:t>
      </w:r>
      <w:r w:rsidRPr="00D37B91">
        <w:rPr>
          <w:rFonts w:ascii="Arial" w:hAnsi="Arial" w:cs="Arial"/>
          <w:sz w:val="24"/>
          <w:szCs w:val="24"/>
        </w:rPr>
        <w:t xml:space="preserve"> to resolve conflicts between </w:t>
      </w:r>
      <w:r w:rsidR="00B81F83" w:rsidRPr="00D37B91">
        <w:rPr>
          <w:rFonts w:ascii="Arial" w:hAnsi="Arial" w:cs="Arial"/>
          <w:sz w:val="24"/>
          <w:szCs w:val="24"/>
        </w:rPr>
        <w:t>quarreling</w:t>
      </w:r>
      <w:r w:rsidRPr="00D37B91">
        <w:rPr>
          <w:rFonts w:ascii="Arial" w:hAnsi="Arial" w:cs="Arial"/>
          <w:sz w:val="24"/>
          <w:szCs w:val="24"/>
        </w:rPr>
        <w:t xml:space="preserve"> citizens in society. It also provides a peaceful and order in the way grievances are handled. It also protects individuals and their properties and also from criminals who would put them in harm's way physically. Due to property importance in America's capitalists, a lot of the criminal laws are meant to punish people who steal. Notably, criminal law allows the government to control pollution, collect taxes as well as </w:t>
      </w:r>
      <w:r w:rsidRPr="00D37B91">
        <w:rPr>
          <w:rFonts w:ascii="Arial" w:hAnsi="Arial" w:cs="Arial"/>
          <w:sz w:val="24"/>
          <w:szCs w:val="24"/>
        </w:rPr>
        <w:lastRenderedPageBreak/>
        <w:t>accomplishing other tasks that are socially beneficial to the community</w:t>
      </w:r>
      <w:r w:rsidR="00D37B91" w:rsidRPr="00D37B91">
        <w:rPr>
          <w:rFonts w:ascii="Arial" w:hAnsi="Arial" w:cs="Arial"/>
          <w:sz w:val="24"/>
          <w:szCs w:val="24"/>
        </w:rPr>
        <w:t xml:space="preserve"> (</w:t>
      </w:r>
      <w:r w:rsidR="00D37B91" w:rsidRPr="00D37B91">
        <w:rPr>
          <w:rFonts w:ascii="Arial" w:hAnsi="Arial" w:cs="Arial"/>
          <w:sz w:val="24"/>
          <w:szCs w:val="24"/>
          <w:shd w:val="clear" w:color="auto" w:fill="FFFFFF"/>
        </w:rPr>
        <w:t>Crawford et al.,2017).</w:t>
      </w:r>
    </w:p>
    <w:p w14:paraId="51C22C6F" w14:textId="04BD54D1" w:rsidR="003E2E27" w:rsidRPr="00D37B91" w:rsidRDefault="00B1159B" w:rsidP="00FE6AED">
      <w:pPr>
        <w:spacing w:line="480" w:lineRule="auto"/>
        <w:jc w:val="right"/>
        <w:rPr>
          <w:rFonts w:ascii="Arial" w:hAnsi="Arial" w:cs="Arial"/>
          <w:sz w:val="24"/>
          <w:szCs w:val="24"/>
        </w:rPr>
      </w:pPr>
      <w:r w:rsidRPr="00D37B91">
        <w:rPr>
          <w:rFonts w:ascii="Arial" w:hAnsi="Arial" w:cs="Arial"/>
          <w:sz w:val="24"/>
          <w:szCs w:val="24"/>
        </w:rPr>
        <w:t xml:space="preserve">Harm infliction often causes resentment and apprehension on the part of the ones injured or the ones who witnessed the injuries. The ones affected always seek some revenge and might share what they would want to do in preventing such cases in the future. The law cannot bear to avoid such concerns. In earlier times, the person injured was left to avenge a reoccurrence, or the matter would be taken by a </w:t>
      </w:r>
      <w:r w:rsidR="00B81F83" w:rsidRPr="00D37B91">
        <w:rPr>
          <w:rFonts w:ascii="Arial" w:hAnsi="Arial" w:cs="Arial"/>
          <w:sz w:val="24"/>
          <w:szCs w:val="24"/>
        </w:rPr>
        <w:t>person</w:t>
      </w:r>
      <w:r w:rsidRPr="00D37B91">
        <w:rPr>
          <w:rFonts w:ascii="Arial" w:hAnsi="Arial" w:cs="Arial"/>
          <w:sz w:val="24"/>
          <w:szCs w:val="24"/>
        </w:rPr>
        <w:t xml:space="preserve"> who was </w:t>
      </w:r>
      <w:r w:rsidR="00B81F83" w:rsidRPr="00D37B91">
        <w:rPr>
          <w:rFonts w:ascii="Arial" w:hAnsi="Arial" w:cs="Arial"/>
          <w:sz w:val="24"/>
          <w:szCs w:val="24"/>
        </w:rPr>
        <w:t>influential</w:t>
      </w:r>
      <w:r w:rsidRPr="00D37B91">
        <w:rPr>
          <w:rFonts w:ascii="Arial" w:hAnsi="Arial" w:cs="Arial"/>
          <w:sz w:val="24"/>
          <w:szCs w:val="24"/>
        </w:rPr>
        <w:t xml:space="preserve"> in society and owed them some protection. However, in today's advanced society, there are more sophisticated ways of </w:t>
      </w:r>
      <w:r w:rsidR="00D37B91" w:rsidRPr="00D37B91">
        <w:rPr>
          <w:rFonts w:ascii="Arial" w:hAnsi="Arial" w:cs="Arial"/>
          <w:sz w:val="24"/>
          <w:szCs w:val="24"/>
        </w:rPr>
        <w:t>h</w:t>
      </w:r>
      <w:r w:rsidRPr="00D37B91">
        <w:rPr>
          <w:rFonts w:ascii="Arial" w:hAnsi="Arial" w:cs="Arial"/>
          <w:sz w:val="24"/>
          <w:szCs w:val="24"/>
        </w:rPr>
        <w:t>andling such cases</w:t>
      </w:r>
      <w:r w:rsidR="00D37B91" w:rsidRPr="00D37B91">
        <w:rPr>
          <w:rFonts w:ascii="Arial" w:hAnsi="Arial" w:cs="Arial"/>
          <w:sz w:val="24"/>
          <w:szCs w:val="24"/>
        </w:rPr>
        <w:t xml:space="preserve"> (</w:t>
      </w:r>
      <w:r w:rsidR="00D37B91" w:rsidRPr="00D37B91">
        <w:rPr>
          <w:rFonts w:ascii="Arial" w:hAnsi="Arial" w:cs="Arial"/>
          <w:sz w:val="24"/>
          <w:szCs w:val="24"/>
          <w:shd w:val="clear" w:color="auto" w:fill="FFFFFF"/>
        </w:rPr>
        <w:t xml:space="preserve">Robinson et al.,2018). </w:t>
      </w:r>
    </w:p>
    <w:p w14:paraId="568D4327" w14:textId="0B65AE5F" w:rsidR="00420382" w:rsidRPr="00D37B91" w:rsidRDefault="00B1159B" w:rsidP="00FE6AED">
      <w:pPr>
        <w:spacing w:line="480" w:lineRule="auto"/>
        <w:jc w:val="right"/>
        <w:rPr>
          <w:rFonts w:ascii="Arial" w:hAnsi="Arial" w:cs="Arial"/>
          <w:sz w:val="24"/>
          <w:szCs w:val="24"/>
        </w:rPr>
      </w:pPr>
      <w:r w:rsidRPr="00D37B91">
        <w:rPr>
          <w:rFonts w:ascii="Arial" w:hAnsi="Arial" w:cs="Arial"/>
          <w:sz w:val="24"/>
          <w:szCs w:val="24"/>
        </w:rPr>
        <w:t xml:space="preserve">In modern society during the times of war, </w:t>
      </w:r>
      <w:r w:rsidR="00B81F83" w:rsidRPr="00D37B91">
        <w:rPr>
          <w:rFonts w:ascii="Arial" w:hAnsi="Arial" w:cs="Arial"/>
          <w:sz w:val="24"/>
          <w:szCs w:val="24"/>
        </w:rPr>
        <w:t>executive</w:t>
      </w:r>
      <w:r w:rsidRPr="00D37B91">
        <w:rPr>
          <w:rFonts w:ascii="Arial" w:hAnsi="Arial" w:cs="Arial"/>
          <w:sz w:val="24"/>
          <w:szCs w:val="24"/>
        </w:rPr>
        <w:t xml:space="preserve"> control locks up people that are suspected of being of hostile associations. Courts tend to show indulgence of a considerable amount during the emergency </w:t>
      </w:r>
      <w:r w:rsidR="00B81F83" w:rsidRPr="00D37B91">
        <w:rPr>
          <w:rFonts w:ascii="Arial" w:hAnsi="Arial" w:cs="Arial"/>
          <w:sz w:val="24"/>
          <w:szCs w:val="24"/>
        </w:rPr>
        <w:t>whither</w:t>
      </w:r>
      <w:r w:rsidRPr="00D37B91">
        <w:rPr>
          <w:rFonts w:ascii="Arial" w:hAnsi="Arial" w:cs="Arial"/>
          <w:sz w:val="24"/>
          <w:szCs w:val="24"/>
        </w:rPr>
        <w:t xml:space="preserve">. Notably, some of the examples that are </w:t>
      </w:r>
      <w:r w:rsidR="00B81F83" w:rsidRPr="00D37B91">
        <w:rPr>
          <w:rFonts w:ascii="Arial" w:hAnsi="Arial" w:cs="Arial"/>
          <w:sz w:val="24"/>
          <w:szCs w:val="24"/>
        </w:rPr>
        <w:t>nonmilitarily</w:t>
      </w:r>
      <w:r w:rsidRPr="00D37B91">
        <w:rPr>
          <w:rFonts w:ascii="Arial" w:hAnsi="Arial" w:cs="Arial"/>
          <w:sz w:val="24"/>
          <w:szCs w:val="24"/>
        </w:rPr>
        <w:t xml:space="preserve"> used include the power in ordering a person </w:t>
      </w:r>
      <w:r w:rsidR="00B81F83" w:rsidRPr="00D37B91">
        <w:rPr>
          <w:rFonts w:ascii="Arial" w:hAnsi="Arial" w:cs="Arial"/>
          <w:sz w:val="24"/>
          <w:szCs w:val="24"/>
        </w:rPr>
        <w:t>committed</w:t>
      </w:r>
      <w:r w:rsidRPr="00D37B91">
        <w:rPr>
          <w:rFonts w:ascii="Arial" w:hAnsi="Arial" w:cs="Arial"/>
          <w:sz w:val="24"/>
          <w:szCs w:val="24"/>
        </w:rPr>
        <w:t xml:space="preserve"> to trying, to be detained if they are not fit for </w:t>
      </w:r>
      <w:r w:rsidR="00B81F83" w:rsidRPr="00D37B91">
        <w:rPr>
          <w:rFonts w:ascii="Arial" w:hAnsi="Arial" w:cs="Arial"/>
          <w:sz w:val="24"/>
          <w:szCs w:val="24"/>
        </w:rPr>
        <w:t>trial, mandatory</w:t>
      </w:r>
      <w:r w:rsidRPr="00D37B91">
        <w:rPr>
          <w:rFonts w:ascii="Arial" w:hAnsi="Arial" w:cs="Arial"/>
          <w:sz w:val="24"/>
          <w:szCs w:val="24"/>
        </w:rPr>
        <w:t xml:space="preserve"> detention of illegal </w:t>
      </w:r>
      <w:r w:rsidR="00B81F83" w:rsidRPr="00D37B91">
        <w:rPr>
          <w:rFonts w:ascii="Arial" w:hAnsi="Arial" w:cs="Arial"/>
          <w:sz w:val="24"/>
          <w:szCs w:val="24"/>
        </w:rPr>
        <w:t>non-citizens</w:t>
      </w:r>
      <w:r w:rsidRPr="00D37B91">
        <w:rPr>
          <w:rFonts w:ascii="Arial" w:hAnsi="Arial" w:cs="Arial"/>
          <w:sz w:val="24"/>
          <w:szCs w:val="24"/>
        </w:rPr>
        <w:t xml:space="preserve"> and powers of involuntary commitment of the ones considered dangerous on the grounds of mental health</w:t>
      </w:r>
      <w:r w:rsidR="00D37B91" w:rsidRPr="00D37B91">
        <w:rPr>
          <w:rFonts w:ascii="Arial" w:hAnsi="Arial" w:cs="Arial"/>
          <w:sz w:val="24"/>
          <w:szCs w:val="24"/>
        </w:rPr>
        <w:t xml:space="preserve"> (</w:t>
      </w:r>
      <w:r w:rsidR="00D37B91" w:rsidRPr="00D37B91">
        <w:rPr>
          <w:rFonts w:ascii="Arial" w:hAnsi="Arial" w:cs="Arial"/>
          <w:sz w:val="24"/>
          <w:szCs w:val="24"/>
          <w:shd w:val="clear" w:color="auto" w:fill="FFFFFF"/>
        </w:rPr>
        <w:t>Robinson et al.,2018).</w:t>
      </w:r>
      <w:r w:rsidRPr="00D37B91">
        <w:rPr>
          <w:rFonts w:ascii="Arial" w:hAnsi="Arial" w:cs="Arial"/>
          <w:sz w:val="24"/>
          <w:szCs w:val="24"/>
        </w:rPr>
        <w:t xml:space="preserve"> One way or the other, criminal law, </w:t>
      </w:r>
      <w:r w:rsidR="00D37B91" w:rsidRPr="00D37B91">
        <w:rPr>
          <w:rFonts w:ascii="Arial" w:hAnsi="Arial" w:cs="Arial"/>
          <w:sz w:val="24"/>
          <w:szCs w:val="24"/>
        </w:rPr>
        <w:t xml:space="preserve">various mechanisms and processes take part in the providence </w:t>
      </w:r>
      <w:r w:rsidR="00B81F83" w:rsidRPr="00D37B91">
        <w:rPr>
          <w:rFonts w:ascii="Arial" w:hAnsi="Arial" w:cs="Arial"/>
          <w:sz w:val="24"/>
          <w:szCs w:val="24"/>
        </w:rPr>
        <w:t>of</w:t>
      </w:r>
      <w:r w:rsidR="00D37B91" w:rsidRPr="00D37B91">
        <w:rPr>
          <w:rFonts w:ascii="Arial" w:hAnsi="Arial" w:cs="Arial"/>
          <w:sz w:val="24"/>
          <w:szCs w:val="24"/>
        </w:rPr>
        <w:t xml:space="preserve"> protection for those accused </w:t>
      </w:r>
      <w:r w:rsidR="00B81F83" w:rsidRPr="00D37B91">
        <w:rPr>
          <w:rFonts w:ascii="Arial" w:hAnsi="Arial" w:cs="Arial"/>
          <w:sz w:val="24"/>
          <w:szCs w:val="24"/>
        </w:rPr>
        <w:t>against</w:t>
      </w:r>
      <w:r w:rsidR="00B81F83">
        <w:rPr>
          <w:rFonts w:ascii="Arial" w:hAnsi="Arial" w:cs="Arial"/>
          <w:sz w:val="24"/>
          <w:szCs w:val="24"/>
        </w:rPr>
        <w:t xml:space="preserve"> </w:t>
      </w:r>
      <w:r w:rsidR="00D37B91" w:rsidRPr="00D37B91">
        <w:rPr>
          <w:rFonts w:ascii="Arial" w:hAnsi="Arial" w:cs="Arial"/>
          <w:sz w:val="24"/>
          <w:szCs w:val="24"/>
        </w:rPr>
        <w:t xml:space="preserve">the disproportionate punishment. No operation can work with due diligence, guaranteeing each case protection. However, the protection measures offered must be formed at </w:t>
      </w:r>
      <w:r w:rsidR="00B81F83" w:rsidRPr="00D37B91">
        <w:rPr>
          <w:rFonts w:ascii="Arial" w:hAnsi="Arial" w:cs="Arial"/>
          <w:sz w:val="24"/>
          <w:szCs w:val="24"/>
        </w:rPr>
        <w:t>generality’s</w:t>
      </w:r>
      <w:r w:rsidR="00D37B91" w:rsidRPr="00D37B91">
        <w:rPr>
          <w:rFonts w:ascii="Arial" w:hAnsi="Arial" w:cs="Arial"/>
          <w:sz w:val="24"/>
          <w:szCs w:val="24"/>
        </w:rPr>
        <w:t xml:space="preserve"> highest level. </w:t>
      </w:r>
    </w:p>
    <w:p w14:paraId="626D01F5" w14:textId="77777777" w:rsidR="00D37B91" w:rsidRDefault="00D37B91" w:rsidP="00094EE9">
      <w:pPr>
        <w:spacing w:line="480" w:lineRule="auto"/>
        <w:rPr>
          <w:rFonts w:ascii="Arial" w:hAnsi="Arial" w:cs="Arial"/>
          <w:sz w:val="24"/>
          <w:szCs w:val="24"/>
        </w:rPr>
      </w:pPr>
    </w:p>
    <w:p w14:paraId="453ECC76" w14:textId="425C1A62" w:rsidR="00D37B91" w:rsidRPr="00D37B91" w:rsidRDefault="00B1159B" w:rsidP="00FE6AED">
      <w:pPr>
        <w:spacing w:line="480" w:lineRule="auto"/>
        <w:jc w:val="right"/>
        <w:rPr>
          <w:rFonts w:ascii="Arial" w:hAnsi="Arial" w:cs="Arial"/>
          <w:b/>
          <w:bCs/>
          <w:sz w:val="24"/>
          <w:szCs w:val="24"/>
        </w:rPr>
      </w:pPr>
      <w:r w:rsidRPr="00D37B91">
        <w:rPr>
          <w:rFonts w:ascii="Arial" w:hAnsi="Arial" w:cs="Arial"/>
          <w:b/>
          <w:bCs/>
          <w:sz w:val="24"/>
          <w:szCs w:val="24"/>
        </w:rPr>
        <w:lastRenderedPageBreak/>
        <w:t xml:space="preserve">References </w:t>
      </w:r>
    </w:p>
    <w:p w14:paraId="1A6F9F1E" w14:textId="26DA161A" w:rsidR="00D37B91" w:rsidRPr="00D37B91" w:rsidRDefault="00B1159B" w:rsidP="00AB640F">
      <w:pPr>
        <w:spacing w:line="480" w:lineRule="auto"/>
        <w:jc w:val="right"/>
        <w:rPr>
          <w:rFonts w:ascii="Arial" w:hAnsi="Arial" w:cs="Arial"/>
          <w:sz w:val="24"/>
          <w:szCs w:val="24"/>
        </w:rPr>
      </w:pPr>
      <w:proofErr w:type="gramStart"/>
      <w:r w:rsidRPr="00D37B91">
        <w:rPr>
          <w:rFonts w:ascii="Arial" w:hAnsi="Arial" w:cs="Arial"/>
          <w:sz w:val="24"/>
          <w:szCs w:val="24"/>
          <w:shd w:val="clear" w:color="auto" w:fill="FFFFFF"/>
        </w:rPr>
        <w:t>Crawford, A., &amp; Evans, K. (2017).</w:t>
      </w:r>
      <w:proofErr w:type="gramEnd"/>
      <w:r w:rsidRPr="00D37B91">
        <w:rPr>
          <w:rFonts w:ascii="Arial" w:hAnsi="Arial" w:cs="Arial"/>
          <w:sz w:val="24"/>
          <w:szCs w:val="24"/>
          <w:shd w:val="clear" w:color="auto" w:fill="FFFFFF"/>
        </w:rPr>
        <w:t xml:space="preserve"> Crime prevention and community safety.</w:t>
      </w:r>
    </w:p>
    <w:p w14:paraId="1EA75C79" w14:textId="4BD11909" w:rsidR="00D37B91" w:rsidRPr="00D37B91" w:rsidRDefault="00B1159B" w:rsidP="00AB640F">
      <w:pPr>
        <w:spacing w:line="480" w:lineRule="auto"/>
        <w:jc w:val="right"/>
        <w:rPr>
          <w:rFonts w:ascii="Arial" w:hAnsi="Arial" w:cs="Arial"/>
          <w:sz w:val="24"/>
          <w:szCs w:val="24"/>
          <w:shd w:val="clear" w:color="auto" w:fill="FFFFFF"/>
        </w:rPr>
      </w:pPr>
      <w:r w:rsidRPr="00D37B91">
        <w:rPr>
          <w:rFonts w:ascii="Arial" w:hAnsi="Arial" w:cs="Arial"/>
          <w:sz w:val="24"/>
          <w:szCs w:val="24"/>
          <w:shd w:val="clear" w:color="auto" w:fill="FFFFFF"/>
        </w:rPr>
        <w:t>Harris, Q. D. (2018). A Plea to Federal Judges: Combatting Prosecutorial Misconduct in the Cliven Bundy Era. </w:t>
      </w:r>
      <w:r w:rsidRPr="00D37B91">
        <w:rPr>
          <w:rFonts w:ascii="Arial" w:hAnsi="Arial" w:cs="Arial"/>
          <w:i/>
          <w:iCs/>
          <w:sz w:val="24"/>
          <w:szCs w:val="24"/>
          <w:shd w:val="clear" w:color="auto" w:fill="FFFFFF"/>
        </w:rPr>
        <w:t>Howard LJ</w:t>
      </w:r>
      <w:r w:rsidRPr="00D37B91">
        <w:rPr>
          <w:rFonts w:ascii="Arial" w:hAnsi="Arial" w:cs="Arial"/>
          <w:sz w:val="24"/>
          <w:szCs w:val="24"/>
          <w:shd w:val="clear" w:color="auto" w:fill="FFFFFF"/>
        </w:rPr>
        <w:t>, </w:t>
      </w:r>
      <w:r w:rsidRPr="00D37B91">
        <w:rPr>
          <w:rFonts w:ascii="Arial" w:hAnsi="Arial" w:cs="Arial"/>
          <w:i/>
          <w:iCs/>
          <w:sz w:val="24"/>
          <w:szCs w:val="24"/>
          <w:shd w:val="clear" w:color="auto" w:fill="FFFFFF"/>
        </w:rPr>
        <w:t>62</w:t>
      </w:r>
      <w:r w:rsidRPr="00D37B91">
        <w:rPr>
          <w:rFonts w:ascii="Arial" w:hAnsi="Arial" w:cs="Arial"/>
          <w:sz w:val="24"/>
          <w:szCs w:val="24"/>
          <w:shd w:val="clear" w:color="auto" w:fill="FFFFFF"/>
        </w:rPr>
        <w:t>, 605.</w:t>
      </w:r>
    </w:p>
    <w:p w14:paraId="2FBA4DF4" w14:textId="2791F771" w:rsidR="00D37B91" w:rsidRPr="00D37B91" w:rsidRDefault="00B1159B" w:rsidP="00AB640F">
      <w:pPr>
        <w:spacing w:line="480" w:lineRule="auto"/>
        <w:jc w:val="right"/>
        <w:rPr>
          <w:rFonts w:ascii="Arial" w:hAnsi="Arial" w:cs="Arial"/>
          <w:sz w:val="24"/>
          <w:szCs w:val="24"/>
          <w:shd w:val="clear" w:color="auto" w:fill="FFFFFF"/>
        </w:rPr>
      </w:pPr>
      <w:proofErr w:type="gramStart"/>
      <w:r w:rsidRPr="00D37B91">
        <w:rPr>
          <w:rFonts w:ascii="Arial" w:hAnsi="Arial" w:cs="Arial"/>
          <w:sz w:val="24"/>
          <w:szCs w:val="24"/>
          <w:shd w:val="clear" w:color="auto" w:fill="FFFFFF"/>
        </w:rPr>
        <w:t>Ion, T. (2019).</w:t>
      </w:r>
      <w:proofErr w:type="gramEnd"/>
      <w:r w:rsidRPr="00D37B91">
        <w:rPr>
          <w:rFonts w:ascii="Arial" w:hAnsi="Arial" w:cs="Arial"/>
          <w:sz w:val="24"/>
          <w:szCs w:val="24"/>
          <w:shd w:val="clear" w:color="auto" w:fill="FFFFFF"/>
        </w:rPr>
        <w:t xml:space="preserve"> Criminal Punishment Liberation in Regulating Criminal Legislation of the </w:t>
      </w:r>
      <w:bookmarkStart w:id="0" w:name="_GoBack"/>
      <w:bookmarkEnd w:id="0"/>
      <w:r w:rsidRPr="00D37B91">
        <w:rPr>
          <w:rFonts w:ascii="Arial" w:hAnsi="Arial" w:cs="Arial"/>
          <w:sz w:val="24"/>
          <w:szCs w:val="24"/>
          <w:shd w:val="clear" w:color="auto" w:fill="FFFFFF"/>
        </w:rPr>
        <w:t>Republic of Moldova. </w:t>
      </w:r>
      <w:r w:rsidRPr="00D37B91">
        <w:rPr>
          <w:rFonts w:ascii="Arial" w:hAnsi="Arial" w:cs="Arial"/>
          <w:i/>
          <w:iCs/>
          <w:sz w:val="24"/>
          <w:szCs w:val="24"/>
          <w:shd w:val="clear" w:color="auto" w:fill="FFFFFF"/>
        </w:rPr>
        <w:t>Criminology</w:t>
      </w:r>
      <w:r w:rsidRPr="00D37B91">
        <w:rPr>
          <w:rFonts w:ascii="Arial" w:hAnsi="Arial" w:cs="Arial"/>
          <w:sz w:val="24"/>
          <w:szCs w:val="24"/>
          <w:shd w:val="clear" w:color="auto" w:fill="FFFFFF"/>
        </w:rPr>
        <w:t>.</w:t>
      </w:r>
    </w:p>
    <w:p w14:paraId="25CE5EF4" w14:textId="08F7121E" w:rsidR="00D37B91" w:rsidRPr="00D37B91" w:rsidRDefault="00B1159B" w:rsidP="00AB640F">
      <w:pPr>
        <w:spacing w:line="480" w:lineRule="auto"/>
        <w:jc w:val="right"/>
        <w:rPr>
          <w:rFonts w:ascii="Arial" w:hAnsi="Arial" w:cs="Arial"/>
          <w:sz w:val="24"/>
          <w:szCs w:val="24"/>
        </w:rPr>
      </w:pPr>
      <w:proofErr w:type="gramStart"/>
      <w:r w:rsidRPr="00D37B91">
        <w:rPr>
          <w:rFonts w:ascii="Arial" w:hAnsi="Arial" w:cs="Arial"/>
          <w:sz w:val="24"/>
          <w:szCs w:val="24"/>
          <w:shd w:val="clear" w:color="auto" w:fill="FFFFFF"/>
        </w:rPr>
        <w:t>Robinson, P. H., &amp; Williams, T. (2018).</w:t>
      </w:r>
      <w:proofErr w:type="gramEnd"/>
      <w:r w:rsidRPr="00D37B91">
        <w:rPr>
          <w:rFonts w:ascii="Arial" w:hAnsi="Arial" w:cs="Arial"/>
          <w:sz w:val="24"/>
          <w:szCs w:val="24"/>
          <w:shd w:val="clear" w:color="auto" w:fill="FFFFFF"/>
        </w:rPr>
        <w:t xml:space="preserve"> MAPPING AMERICAN CRIMINAL LAW: VARIATIONS ACROSS THE 50 STATES: Chapter One: Distributive Principles of Criminal Law. </w:t>
      </w:r>
      <w:r w:rsidRPr="00D37B91">
        <w:rPr>
          <w:rFonts w:ascii="Arial" w:hAnsi="Arial" w:cs="Arial"/>
          <w:i/>
          <w:iCs/>
          <w:sz w:val="24"/>
          <w:szCs w:val="24"/>
          <w:shd w:val="clear" w:color="auto" w:fill="FFFFFF"/>
        </w:rPr>
        <w:t>MAPPING AMERICAN CRIMINAL LAW: VARIATIONS ACROSS THE</w:t>
      </w:r>
      <w:r w:rsidRPr="00D37B91">
        <w:rPr>
          <w:rFonts w:ascii="Arial" w:hAnsi="Arial" w:cs="Arial"/>
          <w:sz w:val="24"/>
          <w:szCs w:val="24"/>
          <w:shd w:val="clear" w:color="auto" w:fill="FFFFFF"/>
        </w:rPr>
        <w:t>, </w:t>
      </w:r>
      <w:r w:rsidRPr="00D37B91">
        <w:rPr>
          <w:rFonts w:ascii="Arial" w:hAnsi="Arial" w:cs="Arial"/>
          <w:i/>
          <w:iCs/>
          <w:sz w:val="24"/>
          <w:szCs w:val="24"/>
          <w:shd w:val="clear" w:color="auto" w:fill="FFFFFF"/>
        </w:rPr>
        <w:t>50</w:t>
      </w:r>
      <w:r w:rsidRPr="00D37B91">
        <w:rPr>
          <w:rFonts w:ascii="Arial" w:hAnsi="Arial" w:cs="Arial"/>
          <w:sz w:val="24"/>
          <w:szCs w:val="24"/>
          <w:shd w:val="clear" w:color="auto" w:fill="FFFFFF"/>
        </w:rPr>
        <w:t>, 18-28.</w:t>
      </w:r>
    </w:p>
    <w:p w14:paraId="65F0044A" w14:textId="50187D57" w:rsidR="00302077" w:rsidRPr="00D37B91" w:rsidRDefault="00B1159B" w:rsidP="00FE6AED">
      <w:pPr>
        <w:spacing w:line="480" w:lineRule="auto"/>
        <w:jc w:val="right"/>
        <w:rPr>
          <w:rFonts w:ascii="Arial" w:hAnsi="Arial" w:cs="Arial"/>
          <w:sz w:val="24"/>
          <w:szCs w:val="24"/>
        </w:rPr>
      </w:pPr>
      <w:r w:rsidRPr="00D37B91">
        <w:rPr>
          <w:rFonts w:ascii="Arial" w:hAnsi="Arial" w:cs="Arial"/>
          <w:sz w:val="24"/>
          <w:szCs w:val="24"/>
        </w:rPr>
        <w:t xml:space="preserve">  </w:t>
      </w:r>
    </w:p>
    <w:p w14:paraId="070900A2" w14:textId="77777777" w:rsidR="00ED4552" w:rsidRPr="00D37B91" w:rsidRDefault="00ED4552" w:rsidP="00FE6AED">
      <w:pPr>
        <w:spacing w:line="480" w:lineRule="auto"/>
        <w:jc w:val="right"/>
        <w:rPr>
          <w:rFonts w:ascii="Arial" w:hAnsi="Arial" w:cs="Arial"/>
          <w:sz w:val="24"/>
          <w:szCs w:val="24"/>
        </w:rPr>
      </w:pPr>
    </w:p>
    <w:sectPr w:rsidR="00ED4552" w:rsidRPr="00D37B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DE616" w14:textId="77777777" w:rsidR="00BE0809" w:rsidRDefault="00BE0809">
      <w:pPr>
        <w:spacing w:after="0" w:line="240" w:lineRule="auto"/>
      </w:pPr>
      <w:r>
        <w:separator/>
      </w:r>
    </w:p>
  </w:endnote>
  <w:endnote w:type="continuationSeparator" w:id="0">
    <w:p w14:paraId="2685F5C5" w14:textId="77777777" w:rsidR="00BE0809" w:rsidRDefault="00BE0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FD9C8F" w14:textId="77777777" w:rsidR="00BE0809" w:rsidRDefault="00BE0809">
      <w:pPr>
        <w:spacing w:after="0" w:line="240" w:lineRule="auto"/>
      </w:pPr>
      <w:r>
        <w:separator/>
      </w:r>
    </w:p>
  </w:footnote>
  <w:footnote w:type="continuationSeparator" w:id="0">
    <w:p w14:paraId="55A4E4D6" w14:textId="77777777" w:rsidR="00BE0809" w:rsidRDefault="00BE0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439964"/>
      <w:docPartObj>
        <w:docPartGallery w:val="Page Numbers (Top of Page)"/>
        <w:docPartUnique/>
      </w:docPartObj>
    </w:sdtPr>
    <w:sdtEndPr>
      <w:rPr>
        <w:noProof/>
      </w:rPr>
    </w:sdtEndPr>
    <w:sdtContent>
      <w:p w14:paraId="20A0727E" w14:textId="456F5052" w:rsidR="00D37B91" w:rsidRDefault="00B1159B">
        <w:pPr>
          <w:pStyle w:val="Header"/>
          <w:jc w:val="right"/>
        </w:pPr>
        <w:r>
          <w:fldChar w:fldCharType="begin"/>
        </w:r>
        <w:r>
          <w:instrText xml:space="preserve"> PAGE   \* MERGEFORMAT </w:instrText>
        </w:r>
        <w:r>
          <w:fldChar w:fldCharType="separate"/>
        </w:r>
        <w:r w:rsidR="00AB640F">
          <w:rPr>
            <w:noProof/>
          </w:rPr>
          <w:t>4</w:t>
        </w:r>
        <w:r>
          <w:rPr>
            <w:noProof/>
          </w:rPr>
          <w:fldChar w:fldCharType="end"/>
        </w:r>
      </w:p>
    </w:sdtContent>
  </w:sdt>
  <w:p w14:paraId="3AC584F1" w14:textId="77777777" w:rsidR="00D37B91" w:rsidRDefault="00D37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AB1"/>
    <w:rsid w:val="00050DE2"/>
    <w:rsid w:val="00054595"/>
    <w:rsid w:val="00094EE9"/>
    <w:rsid w:val="000C0AB1"/>
    <w:rsid w:val="00101278"/>
    <w:rsid w:val="0014390B"/>
    <w:rsid w:val="001F260B"/>
    <w:rsid w:val="00302077"/>
    <w:rsid w:val="0030422F"/>
    <w:rsid w:val="003E2E27"/>
    <w:rsid w:val="00420382"/>
    <w:rsid w:val="008A57D1"/>
    <w:rsid w:val="00A3770E"/>
    <w:rsid w:val="00AB640F"/>
    <w:rsid w:val="00B1159B"/>
    <w:rsid w:val="00B42460"/>
    <w:rsid w:val="00B81F83"/>
    <w:rsid w:val="00BE0809"/>
    <w:rsid w:val="00D37B91"/>
    <w:rsid w:val="00DB19C5"/>
    <w:rsid w:val="00ED4552"/>
    <w:rsid w:val="00FE6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8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B91"/>
  </w:style>
  <w:style w:type="paragraph" w:styleId="Footer">
    <w:name w:val="footer"/>
    <w:basedOn w:val="Normal"/>
    <w:link w:val="FooterChar"/>
    <w:uiPriority w:val="99"/>
    <w:unhideWhenUsed/>
    <w:rsid w:val="00D37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B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B91"/>
  </w:style>
  <w:style w:type="paragraph" w:styleId="Footer">
    <w:name w:val="footer"/>
    <w:basedOn w:val="Normal"/>
    <w:link w:val="FooterChar"/>
    <w:uiPriority w:val="99"/>
    <w:unhideWhenUsed/>
    <w:rsid w:val="00D37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2020-06-07T14:09:00Z</dcterms:created>
  <dcterms:modified xsi:type="dcterms:W3CDTF">2020-06-07T18:43:00Z</dcterms:modified>
</cp:coreProperties>
</file>